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استعاذ من الدين-كتاب الاستقراض-صحيح البخاري — رقم الحديث: 2397 — الرقم الفرعي: 99 — الرقم الأصلي: 2397</w:t>
        <w:br/>
      </w:r>
      <w:r>
        <w:rPr>
          <w:rtl w:val="1"/>
        </w:rPr>
        <w:t xml:space="preserve"> حدثنا إسماعيل قال:حدثني أخي عن سليمان عن محمد بن أبي عتيق عن ابن شهاب عن عروة أنّ عائشة رضي الله عنها</w:t>
        <w:br/>
      </w:r>
      <w:r>
        <w:rPr>
          <w:color w:val="000000"/>
          <w:rtl w:val="1"/>
        </w:rPr>
        <w:t xml:space="preserve">أخبرته،  </w:t>
      </w:r>
      <w:r>
        <w:rPr>
          <w:color w:val="000000"/>
          <w:rtl w:val="1"/>
        </w:rPr>
        <w:t xml:space="preserve">أنَّ رسولَ الله ﷺ كانَ يَدْعُو في الصّلاةِ ويقولُ:  </w:t>
      </w:r>
      <w:r>
        <w:rPr>
          <w:color w:val="FF0000"/>
          <w:rtl w:val="1"/>
        </w:rPr>
        <w:t xml:space="preserve">«اللهمَّ إنّي أعُوذُ بكَ مِنَ المأْثَمِ والمَغْرَمِ»  </w:t>
      </w:r>
      <w:r>
        <w:rPr>
          <w:color w:val="FF0000"/>
          <w:rtl w:val="1"/>
        </w:rPr>
        <w:t xml:space="preserve">فقال له قائلٌ: ما أكثَرَ ما تَستَعِيذُ يا رسولَ الله منَ المَغْرَمِ!  </w:t>
      </w:r>
      <w:r>
        <w:rPr>
          <w:color w:val="FF0000"/>
          <w:rtl w:val="1"/>
        </w:rPr>
        <w:t xml:space="preserve">قال: «إنَّ الرَّجلَ إذا غَرِمَ حَدَّثَ فكَذَبَ، ووَعَدَ فأخلَفَ».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أولًا: قيمة الدعاء، والتعوُّذ من الفقر - قيمة التكافل الاقتصادي، ومحاربة الفقر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