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الرمي-كتاب الجهاد-سنن أبي داود — رقم الحديث: 2513 — الرقم الفرعي: 99 — الرقم الأصلي: 2513</w:t>
        <w:br/>
      </w:r>
      <w:r>
        <w:rPr>
          <w:rtl w:val="1"/>
        </w:rPr>
        <w:t xml:space="preserve"> حدثنا سعيد بن منصور ثنا عبد الله بن المبارك حدثني عبد الرحمن بن يزيد بن جابر حدثني أبو سلام عن خالد بن زيد عن عقبة بن عامر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«إنَّ الله عزَّ وجلَّ يُدخِلُ بالسَّهم الواحد ثلاثةَ نَفَرٍ الجنةَ:  </w:t>
      </w:r>
      <w:r>
        <w:rPr>
          <w:color w:val="FF0000"/>
          <w:rtl w:val="1"/>
        </w:rPr>
        <w:t xml:space="preserve">صانعَه يحتسِبُ في صَنْعَتِه الخيرَ،  </w:t>
      </w:r>
      <w:r>
        <w:rPr>
          <w:color w:val="FF0000"/>
          <w:rtl w:val="1"/>
        </w:rPr>
        <w:t xml:space="preserve">والراميَ به،  </w:t>
      </w:r>
      <w:r>
        <w:rPr>
          <w:color w:val="FF0000"/>
          <w:rtl w:val="1"/>
        </w:rPr>
        <w:t xml:space="preserve">ومُنْبِلَه،  </w:t>
      </w:r>
      <w:r>
        <w:rPr>
          <w:color w:val="FF0000"/>
          <w:rtl w:val="1"/>
        </w:rPr>
        <w:t xml:space="preserve">وارمُوا واركَبُوا، وأن ترمُوا أحبُّ إليَّ مِن أن تركَبُوا،  </w:t>
      </w:r>
      <w:r>
        <w:rPr>
          <w:color w:val="FF0000"/>
          <w:rtl w:val="1"/>
        </w:rPr>
        <w:t xml:space="preserve">ليس من اللهْو إلا ثلاثٌ:  </w:t>
      </w:r>
      <w:r>
        <w:rPr>
          <w:color w:val="FF0000"/>
          <w:rtl w:val="1"/>
        </w:rPr>
        <w:t xml:space="preserve">تأديبُ الرجلِ فرسَه،  </w:t>
      </w:r>
      <w:r>
        <w:rPr>
          <w:color w:val="FF0000"/>
          <w:rtl w:val="1"/>
        </w:rPr>
        <w:t xml:space="preserve">ومُلاعبتُه أهلَه،  </w:t>
      </w:r>
      <w:r>
        <w:rPr>
          <w:color w:val="FF0000"/>
          <w:rtl w:val="1"/>
        </w:rPr>
        <w:t xml:space="preserve">ورميُه بقَوسِه ونَبْلِه،  </w:t>
      </w:r>
      <w:r>
        <w:rPr>
          <w:color w:val="FF0000"/>
          <w:rtl w:val="1"/>
        </w:rPr>
        <w:t xml:space="preserve">ومن تركَ الرَّمْيَ بعد ما عَلِمَه رَغْبةً عنه، فإنها نعمةٌ تركَها - أو قال: كَفَرَها-». </w:t>
      </w:r>
    </w:p>
    <w:p>
      <w:pPr>
        <w:bidi w:val="1"/>
        <w:jc w:val="start"/>
      </w:pPr>
      <w:r>
        <w:rPr>
          <w:rtl w:val="1"/>
        </w:rPr>
        <w:t>درجة الحديث: حسن بطرقه وشواهده / حسن بطرقه وشواهده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الأجر على النية الحسنة - الحسنات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مقدمات الجماع - الجماع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قيمة الترويح بالملاعبة بين الزوجين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قيمة الترويح بسباق الخيل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