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الاستعاذة من الهمّ-كتاب الاستعاذة-سنن النسائي — رقم الحديث: 5450 — الرقم الفرعي: 99 — الرقم الأصلي: 5450</w:t>
        <w:br/>
      </w:r>
      <w:r>
        <w:rPr>
          <w:rtl w:val="1"/>
        </w:rPr>
        <w:t xml:space="preserve"> أخبرنا إسحاق بن إبراهيم قال:أنبأنا جرير عن محمد بن إسحاق عن عمرو بن أبي عمرو عن أنس بن مالك</w:t>
        <w:br/>
      </w:r>
      <w:r>
        <w:rPr>
          <w:color w:val="000000"/>
          <w:rtl w:val="1"/>
        </w:rPr>
        <w:t xml:space="preserve">قال: كان لرسولِ الله ﷺ دَعواتٌ لا يدَعُهُنَّ:  </w:t>
      </w:r>
      <w:r>
        <w:rPr>
          <w:color w:val="000000"/>
          <w:rtl w:val="1"/>
        </w:rPr>
        <w:t xml:space="preserve">«اللهمَّ إنِّي أعوذُ بِكَ من الهَمِّ والحَزَن،  </w:t>
      </w:r>
      <w:r>
        <w:rPr>
          <w:color w:val="000000"/>
          <w:rtl w:val="1"/>
        </w:rPr>
        <w:t xml:space="preserve">والعَجْزِ والكسَل،  </w:t>
      </w:r>
      <w:r>
        <w:rPr>
          <w:color w:val="000000"/>
          <w:rtl w:val="1"/>
        </w:rPr>
        <w:t xml:space="preserve">والبُخلِ والجُبن  </w:t>
      </w:r>
      <w:r>
        <w:rPr>
          <w:color w:val="FF0000"/>
          <w:rtl w:val="1"/>
        </w:rPr>
        <w:t xml:space="preserve">والدَّينِ وغَلَبةِ الرِّجال».  </w:t>
      </w:r>
      <w:r>
        <w:rPr>
          <w:color w:val="000000"/>
          <w:rtl w:val="1"/>
        </w:rPr>
        <w:t xml:space="preserve">قال الإمام أبو عبد الرَّحمن: هذا الصَّواب، وحديث ابن فُضَيل خطأ.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والأدعية لغلبة الدين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