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يُتعوّذ من الجبن-كتاب الجهاد والسير-صحيح البخاري — رقم الحديث: 2823 — الرقم الفرعي: 99 — الرقم الأصلي: 2823</w:t>
        <w:br/>
      </w:r>
      <w:r>
        <w:rPr>
          <w:rtl w:val="1"/>
        </w:rPr>
        <w:t xml:space="preserve"> حدثنا مُسَدّد حدثنا مُعْتَمر قال:سمعت أبي قال:سمعت أنس بن مالك رضي الله عنه</w:t>
        <w:br/>
      </w:r>
      <w:r>
        <w:rPr>
          <w:color w:val="000000"/>
          <w:rtl w:val="1"/>
        </w:rPr>
        <w:t xml:space="preserve">قال: كانَ النبيُّ ﷺ يقولُ:  </w:t>
      </w:r>
      <w:r>
        <w:rPr>
          <w:color w:val="FF0000"/>
          <w:rtl w:val="1"/>
        </w:rPr>
        <w:t xml:space="preserve">«اللهمَّ إنّي أعُوذُ بكَ منَ العَجْزِ والكَسَلِ،  </w:t>
      </w:r>
      <w:r>
        <w:rPr>
          <w:color w:val="FF0000"/>
          <w:rtl w:val="1"/>
        </w:rPr>
        <w:t xml:space="preserve">والجُبنِ والهَرَمِ،  </w:t>
      </w:r>
      <w:r>
        <w:rPr>
          <w:color w:val="FF0000"/>
          <w:rtl w:val="1"/>
        </w:rPr>
        <w:t xml:space="preserve">وأعُوذُ بكَ من فِتْنةِ المَحْيا والمَمَاتِ،  </w:t>
      </w:r>
      <w:r>
        <w:rPr>
          <w:color w:val="FF0000"/>
          <w:rtl w:val="1"/>
        </w:rPr>
        <w:t xml:space="preserve">وأعُوذُ بكَ من عَذابِ القَبْرِ». </w:t>
      </w:r>
    </w:p>
    <w:p>
      <w:pPr>
        <w:bidi w:val="1"/>
        <w:jc w:val="start"/>
      </w:pPr>
      <w:r>
        <w:rPr>
          <w:rtl w:val="1"/>
        </w:rPr>
        <w:t>الشرح: الدلالة: الأذكار والأدعية للعجز والكسل - الأذكار والأدعية للأحوال العارضة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التواكل والكسل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الكبر والتكبر.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الجبن والعجز والذل - القيم والأخلاق المذمومة</w:t>
      </w:r>
    </w:p>
    <w:p>
      <w:pPr>
        <w:bidi w:val="1"/>
        <w:jc w:val="start"/>
      </w:pPr>
      <w:r>
        <w:rPr>
          <w:rtl w:val="1"/>
        </w:rPr>
        <w:t xml:space="preserve">الشرح: الدلالة: الاستعاذة بالله من عذاب القبر - عاشرًا: عذاب القبر </w:t>
      </w:r>
    </w:p>
    <w:p>
      <w:pPr>
        <w:bidi w:val="1"/>
        <w:jc w:val="start"/>
      </w:pPr>
      <w:r>
        <w:rPr>
          <w:rtl w:val="1"/>
        </w:rPr>
        <w:t>الشرح: الدلالة: جامع دعوات النبي ﷺ - فضل أدعية مخصوصة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الفصل الأول: التعوذ من الفتن - كيفية التصرف عند وقوع الفتن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