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مثل الصلاة والصيام والصدقة-كتاب الأمثال-سنن الترمذي — رقم الحديث: 2863 — الرقم الفرعي: 99 — الرقم الأصلي: 2867</w:t>
        <w:br/>
      </w:r>
      <w:r>
        <w:rPr>
          <w:rtl w:val="1"/>
        </w:rPr>
        <w:t xml:space="preserve"> حدثنا محمد بن إسماعيل أخبرنا موسى بن إسماعيل حدثنا أبان بن يزيد حدثنا يحيى بن أبي كثير عن زيد بن سلاّم أنّ أبا سلاّم حدثه أن الحارث الأشعريّ حدثه أن النبيّ صلى الله عليه وسلم</w:t>
        <w:br/>
      </w:r>
      <w:r>
        <w:rPr>
          <w:color w:val="000000"/>
          <w:rtl w:val="1"/>
        </w:rPr>
        <w:t xml:space="preserve">قال:  </w:t>
      </w:r>
      <w:r>
        <w:rPr>
          <w:color w:val="FF0000"/>
          <w:rtl w:val="1"/>
        </w:rPr>
        <w:t xml:space="preserve">«إنَّ اللهَ تبارَك وتعالى أمَرَ يحيى بنَ زكريّا بخَمْسِ كَلِمات؛ أن يَعملَ بها، ويَأمرَ بني إسرائيلَ أن يَعمَلُوا بها،  </w:t>
      </w:r>
      <w:r>
        <w:rPr>
          <w:color w:val="FF0000"/>
          <w:rtl w:val="1"/>
        </w:rPr>
        <w:t xml:space="preserve">وإنّه كادَ أن يُبطِئ بها، فقال له عيسى: إنَّ الله أمَرَك بخَمْس كَلِمات؛ أن تَعملَ بها، وتَأمُرَ بني إسرائيلَ أن يَعمَلُوا بها، فإمّا أن تأمُرَهم، وإمّا أن آمُرَهم،  </w:t>
      </w:r>
      <w:r>
        <w:rPr>
          <w:color w:val="FF0000"/>
          <w:rtl w:val="1"/>
        </w:rPr>
        <w:t xml:space="preserve">فقال يحيى: أخْشَى إن سَبقتَني بها أن يُخْسَفَ بي أو أُعَذَّب،  </w:t>
      </w:r>
      <w:r>
        <w:rPr>
          <w:color w:val="FF0000"/>
          <w:rtl w:val="1"/>
        </w:rPr>
        <w:t xml:space="preserve">فَجَمَع الناسَ في بيت المَقدِس، فامتَلأَ المسجدُ، وقَعَدوا على الشُّرَف،  </w:t>
      </w:r>
      <w:r>
        <w:rPr>
          <w:color w:val="FF0000"/>
          <w:rtl w:val="1"/>
        </w:rPr>
        <w:t xml:space="preserve">فقال: إنَّ الله أَمَرني بخَمسِ كلِمات؛ أن أَعملَ بهنَّ، وآمُرَكم أن تَعمَلوا بهنَّ،  </w:t>
      </w:r>
      <w:r>
        <w:rPr>
          <w:color w:val="FF0000"/>
          <w:rtl w:val="1"/>
        </w:rPr>
        <w:t xml:space="preserve">أوَّلُهنَّ: أن تَعبُدوا الله ولا تُشرِكوا به شيئًا،  </w:t>
      </w:r>
      <w:r>
        <w:rPr>
          <w:color w:val="FF0000"/>
          <w:rtl w:val="1"/>
        </w:rPr>
        <w:t xml:space="preserve">فإنَّ مَثَل مَنْ أَشرَك بالله شيئًا كمَثَلِ رجلٍ اشتَرى عبدًا مِن خالِص مالِه بذَهَبٍ أو وَرِقٍ، فقال: هذه داري، وهذا عمَلي، فاعملْ وأدِّ إليَّ، فكان يَعمَلُ ويؤدِّي إلى غيرِ سيِّده، فأيُّكم يَرضَى أن يكونَ عبدُه كذلك؟  </w:t>
      </w:r>
      <w:r>
        <w:rPr>
          <w:color w:val="FF0000"/>
          <w:rtl w:val="1"/>
        </w:rPr>
        <w:t xml:space="preserve">وإنَّ الله أمرَكم بالصَّلاة،  </w:t>
      </w:r>
      <w:r>
        <w:rPr>
          <w:color w:val="FF0000"/>
          <w:rtl w:val="1"/>
        </w:rPr>
        <w:t xml:space="preserve">فإذا صلَّيتُم فلا تَلتَفِتُوا، فإنَّ الله يَنْصِب وَجهَه لوَجهِ عبدِه في صَلاته، ما لم يَلتَفتْ.  </w:t>
      </w:r>
      <w:r>
        <w:rPr>
          <w:color w:val="FF0000"/>
          <w:rtl w:val="1"/>
        </w:rPr>
        <w:t xml:space="preserve">وأمَرَكم بالصِّيام،  </w:t>
      </w:r>
      <w:r>
        <w:rPr>
          <w:color w:val="FF0000"/>
          <w:rtl w:val="1"/>
        </w:rPr>
        <w:t xml:space="preserve">فإنَّ مَثَل ذلك كمَثل رجلٍ في عِصابَةٍ، معه صُرَّةٌ فيها مِسكٌ، كلُّهم يَعجَب - أو يُعجِبه - رِيحُها، وإنَّ رِيحَ الصّائم أَطيبُ عندَ الله مِن رِيح المِسك.  </w:t>
      </w:r>
      <w:r>
        <w:rPr>
          <w:color w:val="FF0000"/>
          <w:rtl w:val="1"/>
        </w:rPr>
        <w:t xml:space="preserve">وأمَرَكم بالصَّدَقةِ،  </w:t>
      </w:r>
      <w:r>
        <w:rPr>
          <w:color w:val="FF0000"/>
          <w:rtl w:val="1"/>
        </w:rPr>
        <w:t xml:space="preserve">فإنّ مَثَلَ ذلك كمَثَلِ رجلٍ أسَرَه العدوُّ، فأَوثَقوا يدَيهِ إلى عُنُقِه، وقَدَّمُوه ليَضرِبوا عُنُقَه، فقال: أنا أفْدِي نفْسي مِنكُم بالقَليل والكَثير، ففَدَى نَفْسَه منهم.  </w:t>
      </w:r>
      <w:r>
        <w:rPr>
          <w:color w:val="FF0000"/>
          <w:rtl w:val="1"/>
        </w:rPr>
        <w:t xml:space="preserve">وأمَرَكم أن تَذْكُروا الله، فإنَّ مَثَل ذلك كمَثَل رجلٍ خرجَ العدوُّ في أثَرِه سِراعًا، حتى إذا أتى على حِصْنٍ حَصِين أحرَزَ نفسَه منهم، وكذلك العبدُ لا يُحْرِزُ نفسَه من الشَّيطان إلّا بِذِكر الله».  </w:t>
      </w:r>
      <w:r>
        <w:rPr>
          <w:color w:val="FF0000"/>
          <w:rtl w:val="1"/>
        </w:rPr>
        <w:t xml:space="preserve">وقال رسولُ الله ﷺ: «وأنا آمُرُكم بخَمسٍ اللهُ أَمرَني بِهِنَّ:  </w:t>
      </w:r>
      <w:r>
        <w:rPr>
          <w:color w:val="FF0000"/>
          <w:rtl w:val="1"/>
        </w:rPr>
        <w:t xml:space="preserve">السَّمْعُ، والطاعةُ،  </w:t>
      </w:r>
      <w:r>
        <w:rPr>
          <w:color w:val="FF0000"/>
          <w:rtl w:val="1"/>
        </w:rPr>
        <w:t xml:space="preserve">والجهادُ، والهجرةُ،  </w:t>
      </w:r>
      <w:r>
        <w:rPr>
          <w:color w:val="FF0000"/>
          <w:rtl w:val="1"/>
        </w:rPr>
        <w:t xml:space="preserve">والجماعةُ، فإنه مَن فارَق الجَماعة قِيْدَ شِبْر، فقد خَلَعَ رِبْقَةَ الإسلام من عُنُقِهِ، إلا أن يُراجِعَ،  </w:t>
      </w:r>
      <w:r>
        <w:rPr>
          <w:color w:val="FF0000"/>
          <w:rtl w:val="1"/>
        </w:rPr>
        <w:t xml:space="preserve">ومَن دعا دَعْوى الجاهليّة، فإنّه مِن جُثَى جهنم»،  </w:t>
      </w:r>
      <w:r>
        <w:rPr>
          <w:color w:val="FF0000"/>
          <w:rtl w:val="1"/>
        </w:rPr>
        <w:t xml:space="preserve">فقال رجل: يا رسولَ الله، وإن صام وإن صلَّى؟ قال: «وإن صام وإن صلَّى،  </w:t>
      </w:r>
      <w:r>
        <w:rPr>
          <w:color w:val="FF0000"/>
          <w:rtl w:val="1"/>
        </w:rPr>
        <w:t xml:space="preserve">فادْعوا بدَعْوى اللهِ التي سمّاكم المؤمنين عبادَ الله».  </w:t>
      </w:r>
      <w:r>
        <w:rPr>
          <w:color w:val="000000"/>
          <w:rtl w:val="1"/>
        </w:rPr>
        <w:t xml:space="preserve">هذا حديثٌ حسنٌ صحيحٌ غريب.   </w:t>
      </w:r>
      <w:r>
        <w:rPr>
          <w:color w:val="000000"/>
          <w:rtl w:val="1"/>
        </w:rPr>
        <w:t xml:space="preserve">قال محمد بنُ إسماعيل: الحارثُ الأشعريُّ له صحبةٌ، وله غير هذا الحديث.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الطاعة - قواعد النظام السياسي</w:t>
      </w:r>
    </w:p>
    <w:p>
      <w:pPr>
        <w:bidi w:val="1"/>
        <w:jc w:val="start"/>
      </w:pPr>
      <w:r>
        <w:rPr>
          <w:rtl w:val="1"/>
        </w:rPr>
        <w:t>الشرح: الدلالة: أهل الكتاب :ما ورد في أهل الكتاب بصفة عامة</w:t>
      </w:r>
    </w:p>
    <w:p>
      <w:pPr>
        <w:bidi w:val="1"/>
        <w:jc w:val="start"/>
      </w:pPr>
      <w:r>
        <w:rPr>
          <w:rtl w:val="1"/>
        </w:rPr>
        <w:t>الشرح: الدلالة: الأمر بالمحافظة على الصلاة - مشروعية الصلاة وفضلها</w:t>
      </w:r>
    </w:p>
    <w:p>
      <w:pPr>
        <w:bidi w:val="1"/>
        <w:jc w:val="start"/>
      </w:pPr>
      <w:r>
        <w:rPr>
          <w:rtl w:val="1"/>
        </w:rPr>
        <w:t>الشرح: الدلالة: فضل الذكر والدعاء بوجه عام - فضل الذكر والدعاء وآدابهما</w:t>
      </w:r>
    </w:p>
    <w:p>
      <w:pPr>
        <w:bidi w:val="1"/>
        <w:jc w:val="start"/>
      </w:pPr>
      <w:r>
        <w:rPr>
          <w:rtl w:val="1"/>
        </w:rPr>
        <w:t>الشرح: الدلالة: المسجد - مؤسسات التربية والتعليم</w:t>
      </w:r>
    </w:p>
    <w:p>
      <w:pPr>
        <w:bidi w:val="1"/>
        <w:jc w:val="start"/>
      </w:pPr>
      <w:r>
        <w:rPr>
          <w:rtl w:val="1"/>
        </w:rPr>
        <w:t>الشرح: الدلالة: طاعة الله وطاعة رسوله صلى الله عليه وسلم - القيم والأخلاق المحمودة</w:t>
      </w:r>
    </w:p>
    <w:p>
      <w:pPr>
        <w:bidi w:val="1"/>
        <w:jc w:val="start"/>
      </w:pPr>
      <w:r>
        <w:rPr>
          <w:rtl w:val="1"/>
        </w:rPr>
        <w:t>الشرح: الدلالة: السمع والطاعة - القيم والأخلاق المحمودة</w:t>
      </w:r>
    </w:p>
    <w:p>
      <w:pPr>
        <w:bidi w:val="1"/>
        <w:jc w:val="start"/>
      </w:pPr>
      <w:r>
        <w:rPr>
          <w:rtl w:val="1"/>
        </w:rPr>
        <w:t>الشرح: الدلالة: أخبار سائر الأنبياء والرسل وفضائلهم على ترتيب الهجاء - تاريخ الأنبياء والرسل وفضائلهم</w:t>
      </w:r>
    </w:p>
    <w:p>
      <w:pPr>
        <w:bidi w:val="1"/>
        <w:jc w:val="start"/>
      </w:pPr>
      <w:r>
        <w:rPr>
          <w:rtl w:val="1"/>
        </w:rPr>
        <w:t>الشرح: الدلالة: أسلوب ضرب المثل والتشبيه</w:t>
      </w:r>
    </w:p>
    <w:p>
      <w:pPr>
        <w:bidi w:val="1"/>
        <w:jc w:val="start"/>
      </w:pPr>
      <w:r>
        <w:rPr>
          <w:rtl w:val="1"/>
        </w:rPr>
        <w:t>الشرح: الدلالة: الجاهلية - الكفر</w:t>
      </w:r>
    </w:p>
    <w:p>
      <w:pPr>
        <w:bidi w:val="1"/>
        <w:jc w:val="start"/>
      </w:pPr>
      <w:r>
        <w:rPr>
          <w:rtl w:val="1"/>
        </w:rPr>
        <w:t>الشرح: الدلالة: طاعة الله وحده وذكره وحده - مظاهر توحيد الألوهية</w:t>
      </w:r>
    </w:p>
    <w:p>
      <w:pPr>
        <w:bidi w:val="1"/>
        <w:jc w:val="start"/>
      </w:pPr>
      <w:r>
        <w:rPr>
          <w:rtl w:val="1"/>
        </w:rPr>
        <w:t>الشرح: الدلالة: الالتفات والنظر ورفع البصر في الصلاة.. - ما ينهى عنه في الصلاة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أخبار عيسى عليه السلام وفضائله وما ورد فيه - أخبار أولي العزم من الرسل وفضائلهم</w:t>
      </w:r>
    </w:p>
    <w:p>
      <w:pPr>
        <w:bidi w:val="1"/>
        <w:jc w:val="start"/>
      </w:pPr>
      <w:r>
        <w:rPr>
          <w:rtl w:val="1"/>
        </w:rPr>
        <w:t>الشرح: الدلالة: الجاهلية(تاريخ) - أديان العرب ومللهم ونحلهم</w:t>
      </w:r>
    </w:p>
    <w:p>
      <w:pPr>
        <w:bidi w:val="1"/>
        <w:jc w:val="start"/>
      </w:pPr>
      <w:r>
        <w:rPr>
          <w:rtl w:val="1"/>
        </w:rPr>
        <w:t>الشرح: الدلالة: إشاعة الجاهلية والقبلية</w:t>
      </w:r>
    </w:p>
    <w:p>
      <w:pPr>
        <w:bidi w:val="1"/>
        <w:jc w:val="start"/>
      </w:pPr>
      <w:r>
        <w:rPr>
          <w:rtl w:val="1"/>
        </w:rPr>
        <w:t>الشرح: الدلالة: معنى الهجرة وحكمها - الهجرة إلى الاقاليم</w:t>
      </w:r>
    </w:p>
    <w:p>
      <w:pPr>
        <w:bidi w:val="1"/>
        <w:jc w:val="start"/>
      </w:pPr>
      <w:r>
        <w:rPr>
          <w:rtl w:val="1"/>
        </w:rPr>
        <w:t>الشرح: الدلالة: فضل الهجرة والمهاجرين - الهجرة إلى الاقاليم</w:t>
      </w:r>
    </w:p>
    <w:p>
      <w:pPr>
        <w:bidi w:val="1"/>
        <w:jc w:val="start"/>
      </w:pPr>
      <w:r>
        <w:rPr>
          <w:rtl w:val="1"/>
        </w:rPr>
        <w:t>الشرح: الدلالة: الصيام قبل أن يفرض رمضان - مشروعية الصيام</w:t>
      </w:r>
    </w:p>
    <w:p>
      <w:pPr>
        <w:bidi w:val="1"/>
        <w:jc w:val="start"/>
      </w:pPr>
      <w:r>
        <w:rPr>
          <w:rtl w:val="1"/>
        </w:rPr>
        <w:t>الشرح: الدلالة: الحاجة إلى الانتماء للجماعة - حاجات المتعلمين</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الالتزام بالأنظمة والشروط (الطاعة)</w:t>
      </w:r>
    </w:p>
    <w:p>
      <w:pPr>
        <w:bidi w:val="1"/>
        <w:jc w:val="start"/>
      </w:pPr>
      <w:r>
        <w:rPr>
          <w:rtl w:val="1"/>
        </w:rPr>
        <w:t>الشرح: الدلالة: حق السمع والطاعة للرئيس - حقوق رئيس الدولة</w:t>
      </w:r>
    </w:p>
    <w:p>
      <w:pPr>
        <w:bidi w:val="1"/>
        <w:jc w:val="start"/>
      </w:pPr>
      <w:r>
        <w:rPr>
          <w:rtl w:val="1"/>
        </w:rPr>
        <w:t>الشرح: الدلالة: عدم الالتفات أو الانشغال بالملابس المزخرفة أو النظر إلى أثاث المنزل أثناء الصلاة - الخشوع في الصلاة</w:t>
      </w:r>
    </w:p>
    <w:p>
      <w:pPr>
        <w:bidi w:val="1"/>
        <w:jc w:val="start"/>
      </w:pPr>
      <w:r>
        <w:rPr>
          <w:rtl w:val="1"/>
        </w:rPr>
        <w:t>الشرح: الدلالة: قيمة الذِّكْر - القيم الإيمانية</w:t>
      </w:r>
    </w:p>
    <w:p>
      <w:pPr>
        <w:bidi w:val="1"/>
        <w:jc w:val="start"/>
      </w:pPr>
      <w:r>
        <w:rPr>
          <w:rtl w:val="1"/>
        </w:rPr>
        <w:t>الشرح: الدلالة: فضل الصيام - مشروعية الصيام وفضله</w:t>
      </w:r>
    </w:p>
    <w:p>
      <w:pPr>
        <w:bidi w:val="1"/>
        <w:jc w:val="start"/>
      </w:pPr>
      <w:r>
        <w:rPr>
          <w:rtl w:val="1"/>
        </w:rPr>
        <w:t xml:space="preserve">الشرح: الدلالة: قيمة الجماعة - القيم السياسية والإدارية </w:t>
      </w:r>
    </w:p>
    <w:p>
      <w:pPr>
        <w:bidi w:val="1"/>
        <w:jc w:val="start"/>
      </w:pPr>
      <w:r>
        <w:rPr>
          <w:rtl w:val="1"/>
        </w:rPr>
        <w:t>الشرح: الدلالة: قيمة طاعة أُولي الأمر في غير معصية - قيم الطاعة</w:t>
      </w:r>
    </w:p>
    <w:p>
      <w:pPr>
        <w:bidi w:val="1"/>
        <w:jc w:val="start"/>
      </w:pPr>
      <w:r>
        <w:rPr>
          <w:rtl w:val="1"/>
        </w:rPr>
        <w:t>الشرح: الدلالة: قيمة تبليغ العلم وإذاعته، والتحذير من كتمانه - قيم تبليغ العلم ونشره</w:t>
      </w:r>
    </w:p>
    <w:p>
      <w:pPr>
        <w:bidi w:val="1"/>
        <w:jc w:val="start"/>
      </w:pPr>
      <w:r>
        <w:rPr>
          <w:rtl w:val="1"/>
        </w:rPr>
        <w:t>الشرح: الدلالة: الفصل التاسع: لزوم الجماعة والسمع والطاعة في غير معصية عند الفتن - كيفية التصرف عند وقوع الفتن</w:t>
      </w:r>
    </w:p>
    <w:p>
      <w:pPr>
        <w:bidi w:val="1"/>
        <w:jc w:val="start"/>
      </w:pPr>
      <w:r>
        <w:rPr>
          <w:rtl w:val="1"/>
        </w:rPr>
        <w:t>الشرح: الدلالة: حكم الجهاد ومراحل تشريعه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