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فرض صدقة الفطر-كتاب الزكاة-صحيح البخاري — رقم الحديث: 1503 — الرقم الفرعي: 99 — الرقم الأصلي: 1503</w:t>
        <w:br/>
      </w:r>
      <w:r>
        <w:rPr>
          <w:rtl w:val="1"/>
        </w:rPr>
        <w:t xml:space="preserve"> حدثنا يحيى بن محمد بن السّكن حدثنا محمد بن جهضم حدثنا إسماعيل بن جعفر عن عمر بن نافع عن أبيه عن ابن عمر رضي الله عنهما</w:t>
        <w:br/>
      </w:r>
      <w:r>
        <w:rPr>
          <w:color w:val="FF0000"/>
          <w:rtl w:val="1"/>
        </w:rPr>
        <w:t xml:space="preserve">قال: فَرَضَ رسولُ الله ﷺ زكاةَ الفِطْرِ صاعاً من تمرٍ أو صاعاً من شَعِيرٍ،  </w:t>
      </w:r>
      <w:r>
        <w:rPr>
          <w:color w:val="000000"/>
          <w:rtl w:val="1"/>
        </w:rPr>
        <w:t xml:space="preserve">على العبدِ والحُرِّ، والذَّكَرِ والأنثَى، والصَّغِيرِ والكبيرِ منَ المسلمينَ،  </w:t>
      </w:r>
      <w:r>
        <w:rPr>
          <w:color w:val="FF0000"/>
          <w:rtl w:val="1"/>
        </w:rPr>
        <w:t xml:space="preserve">وأمَرَ بها أنْ تُؤَدَّى قبلَ خُروجِ النّاسِ إلى الصلاةِ. </w:t>
      </w:r>
    </w:p>
    <w:p>
      <w:pPr>
        <w:bidi w:val="1"/>
        <w:jc w:val="start"/>
      </w:pPr>
      <w:r>
        <w:rPr>
          <w:rtl w:val="1"/>
        </w:rPr>
        <w:t>الشرح: الدلالة: مشروعية صدقة الفطر وفضلها - صدقة الفطر</w:t>
      </w:r>
    </w:p>
    <w:p>
      <w:pPr>
        <w:bidi w:val="1"/>
        <w:jc w:val="start"/>
      </w:pPr>
      <w:r>
        <w:rPr>
          <w:rtl w:val="1"/>
        </w:rPr>
        <w:t>الشرح: الدلالة: وقت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مقدار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