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إفراد الحجّ-أول كتاب المناسك-سنن أبي داود — رقم الحديث: 1794 — الرقم الفرعي: 99 — الرقم الأصلي: 1794</w:t>
        <w:br/>
      </w:r>
      <w:r>
        <w:rPr>
          <w:rtl w:val="1"/>
        </w:rPr>
        <w:t xml:space="preserve"> حدثنا موسى أبو سلمة ثنا حمّاد عن قتادة عن أبي شيخ الهُنائيّ خَيْوان بن خلدة ملاحظة ممّن قرأ على أبي موسى الأشعريّ من أهل البصرة أنّ معاوية بن أبي سفيان</w:t>
        <w:br/>
      </w:r>
      <w:r>
        <w:rPr>
          <w:color w:val="000000"/>
          <w:rtl w:val="1"/>
        </w:rPr>
        <w:t xml:space="preserve">قال لأصحابِ النبيِّ ﷺ: هل تَعلمونَ أنَّ رسولَ الله ﷺ نَهَى عن كذا وكذا، وعن رُكُوبِ جُلودِ النُّمور؟ قالوا: نَعَم،  </w:t>
      </w:r>
      <w:r>
        <w:rPr>
          <w:color w:val="FF0000"/>
          <w:rtl w:val="1"/>
        </w:rPr>
        <w:t xml:space="preserve">قال: فتَعلَمُون أَنَّه نَهَى أَن يُقرَن بينَ الحجِّ والعُمرة؟ فقالوا: أَمَّا هذا فلا، فقال: أَمَا إنَّها مَعَهُنَّ، ولكنَكُم نَسِيتُمْ.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المادة التي يصنع منها اللباس المذكورة في الحديث - اللباس</w:t>
      </w:r>
    </w:p>
    <w:p>
      <w:pPr>
        <w:bidi w:val="1"/>
        <w:jc w:val="start"/>
      </w:pPr>
      <w:r>
        <w:rPr>
          <w:rtl w:val="1"/>
        </w:rPr>
        <w:t>الشرح: الدلالة: اللباس المنهي عنه - اللباس</w:t>
      </w:r>
    </w:p>
    <w:p>
      <w:pPr>
        <w:bidi w:val="1"/>
        <w:jc w:val="start"/>
      </w:pPr>
      <w:r>
        <w:rPr>
          <w:rtl w:val="1"/>
        </w:rPr>
        <w:t>الشرح: الدلالة: الحلي - الزينة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جلود الحيوانات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التحلي بالذهب للنساء - الحلي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الأنماط (الشراشف) - الفرش والستور</w:t>
      </w:r>
    </w:p>
    <w:p>
      <w:pPr>
        <w:bidi w:val="1"/>
        <w:jc w:val="start"/>
      </w:pPr>
      <w:r>
        <w:rPr>
          <w:rtl w:val="1"/>
        </w:rPr>
        <w:t>الشرح: الدلالة: اتخاذ الستور - الفرش والستور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