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القاضي يُخطىء-كتاب الأقضية-سنن أبي داود — رقم الحديث: 3575 — الرقم الفرعي: 99 — الرقم الأصلي: 3575</w:t>
        <w:br/>
      </w:r>
      <w:r>
        <w:rPr>
          <w:rtl w:val="1"/>
        </w:rPr>
        <w:t xml:space="preserve"> حدثنا عباس العنبريّ ثنا عمر بن يونس ثنا ملازم بن عمرو حدثني موسى بن نجدة عن جده يزيد بن عبد الرحمن ملاحظة وهو أبو كثير قال:حدثني أبو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طَلَبَ قضاءَ المُسلمينَ حتَّى ينالَه،  </w:t>
      </w:r>
      <w:r>
        <w:rPr>
          <w:color w:val="FF0000"/>
          <w:rtl w:val="1"/>
        </w:rPr>
        <w:t xml:space="preserve">ثم غَلَبَ عدلُه جَورَهُ فله الجَنةُ،  </w:t>
      </w:r>
      <w:r>
        <w:rPr>
          <w:color w:val="FF0000"/>
          <w:rtl w:val="1"/>
        </w:rPr>
        <w:t xml:space="preserve">ومن غَلَبَ جَورهُ عَدلَهُ فله النارُ».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طلب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العدالة - شروط القاضي</w:t>
      </w:r>
    </w:p>
    <w:p>
      <w:pPr>
        <w:bidi w:val="1"/>
        <w:jc w:val="start"/>
      </w:pPr>
      <w:r>
        <w:rPr>
          <w:rtl w:val="1"/>
        </w:rPr>
        <w:t>الشرح: الدلالة: قيمة عدل القاضي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السلطة القضائية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السلطة القضائية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