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القاضي يُخطىء-كتاب الأقضية-سنن أبي داود — رقم الحديث: 3573 — الرقم الفرعي: 99 — الرقم الأصلي: 3573</w:t>
        <w:br/>
      </w:r>
      <w:r>
        <w:rPr>
          <w:rtl w:val="1"/>
        </w:rPr>
        <w:t xml:space="preserve"> حدثنا محمد بن حسان السمتي ثنا خلف بن خليفة عن أبي هاشم عن ابن بريدة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«القُضاةُ ثلاثة: واحِدٌ في الجنة، واثنان في النار،  </w:t>
      </w:r>
      <w:r>
        <w:rPr>
          <w:color w:val="FF0000"/>
          <w:rtl w:val="1"/>
        </w:rPr>
        <w:t xml:space="preserve">فأما الذي في الجنة فرجلٌ عَرفَ الحقَّ فقَضَى به،  </w:t>
      </w:r>
      <w:r>
        <w:rPr>
          <w:color w:val="FF0000"/>
          <w:rtl w:val="1"/>
        </w:rPr>
        <w:t xml:space="preserve">ورَجُلٌ عرف الحقَّ فجار في الحكم، فهو في النار،  </w:t>
      </w:r>
      <w:r>
        <w:rPr>
          <w:color w:val="FF0000"/>
          <w:rtl w:val="1"/>
        </w:rPr>
        <w:t xml:space="preserve">ورَجُلٌ قضى للنَّاس على جهلٍ، فهو في النار».  </w:t>
      </w:r>
      <w:r>
        <w:rPr>
          <w:color w:val="000000"/>
          <w:rtl w:val="1"/>
        </w:rPr>
        <w:t xml:space="preserve">قال أبو داود: وهذا أصحُّ شيء فيه، يعني حديث ابن بُريدة، القُضاة ثلاثة.  </w:t>
      </w:r>
    </w:p>
    <w:p>
      <w:pPr>
        <w:bidi w:val="1"/>
        <w:jc w:val="start"/>
      </w:pPr>
      <w:r>
        <w:rPr>
          <w:rtl w:val="1"/>
        </w:rPr>
        <w:t>درجة الحديث: صحيح بطرقه وشواهده / صحيح بطرقه وشواهده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طلب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الأمانة في القضاء - من مظاهر قيمة الأمانة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عدل القاضي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مسؤولية السلطة القضائية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