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تعالىفأنّ لله خمسه-كتاب فرض الخمس-صحيح البخاري — رقم الحديث: 3118 — الرقم الفرعي: 99 — الرقم الأصلي: 3118</w:t>
        <w:br/>
      </w:r>
      <w:r>
        <w:rPr>
          <w:rtl w:val="1"/>
        </w:rPr>
        <w:t xml:space="preserve"> حدثنا عبد الله بن يزيد حدثنا سعيد بن أبي أيوب قال:حدثني ابو الأسود عن ابن أبي عيّاش ملاحظة واسمه:نعمان عن خولة الأنصارية رضي الله عنها قالت 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 رجالًا يَتَخَوَّضونَ في مالِ الله بغيرِ حَقٍّ، فلَهم النّارُ يومَ القِيامَة».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عقوبة سرقة المال في الآخرة - السرقة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أكل الأموال بالباطل وعدم التحلل من المظالم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