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 ما جاء في النهي عن سبّ الرياح-كتاب الفتن-سنن الترمذي — رقم الحديث: 2252 — الرقم الفرعي: 99 — الرقم الأصلي: 2253</w:t>
        <w:br/>
      </w:r>
      <w:r>
        <w:rPr>
          <w:rtl w:val="1"/>
        </w:rPr>
        <w:t xml:space="preserve"> حدثنا إسحاق بن إبراهيم عن حبيب بن الشهيد البصريّ حدثنا محمد بن فُضَيل حدثنا الأعمش عن حبيب بن أبي ثابت عن زِرّ عن سعيد بن عبد الرحمن بن أبزى عن أبيه عن أُبَيّ بن كعب قال:قال رسول الله صلى الله عليه وسلم</w:t>
        <w:br/>
      </w:r>
      <w:r>
        <w:rPr>
          <w:color w:val="FF0000"/>
          <w:rtl w:val="1"/>
        </w:rPr>
        <w:t xml:space="preserve">«لا تَسُبُّوا الرِّيحَ،  </w:t>
      </w:r>
      <w:r>
        <w:rPr>
          <w:color w:val="FF0000"/>
          <w:rtl w:val="1"/>
        </w:rPr>
        <w:t xml:space="preserve">فإذا رَأيْتُمْ ما تكْرَهُونَ، فَقُولُوا: اللَّهُمَّ إنَّا نَسْألُكَ من خَيْرِ هذه الرِّيحِ، وخَيْرِ ما فِيها، وخَيْرِ ما أُمِرَتْ بهِ، ونَعوذُ بكَ من شَرِّ هذه الرِّيحِ، وشَرِّ ما فِيها، وَشَرِّ ما أُمِرَتْ بهِ». </w:t>
      </w:r>
      <w:r>
        <w:rPr>
          <w:color w:val="000000"/>
          <w:rtl w:val="1"/>
        </w:rPr>
        <w:t xml:space="preserve">وفي البابِ عن عَائشةَ، وأبي هُريرةَ، وعُثمانَ بنِ أبي العاص، وأنَسٍ، وابن عَبَّاسٍ، وجَابرٍ. </w:t>
      </w:r>
      <w:r>
        <w:rPr>
          <w:color w:val="000000"/>
          <w:rtl w:val="1"/>
        </w:rPr>
        <w:t xml:space="preserve">هذا حديثٌ حَسَنٌ صحيحٌ. </w:t>
      </w:r>
      <w:r>
        <w:rPr>
          <w:color w:val="000000"/>
          <w:rtl w:val="1"/>
        </w:rPr>
        <w:t xml:space="preserve"> </w:t>
      </w:r>
    </w:p>
    <w:p>
      <w:pPr>
        <w:bidi w:val="1"/>
        <w:jc w:val="start"/>
      </w:pPr>
      <w:r>
        <w:rPr>
          <w:rtl w:val="1"/>
        </w:rPr>
        <w:t>درجة الحديث: صحيح / صحيح</w:t>
      </w:r>
    </w:p>
    <w:p>
      <w:pPr>
        <w:bidi w:val="1"/>
        <w:jc w:val="start"/>
      </w:pPr>
      <w:r>
        <w:rPr>
          <w:rtl w:val="1"/>
        </w:rPr>
        <w:t>الشرح: الدلالة: الأذكار والأدعية للريح والسحاب والمطر والرعد والبرق - الأذكار والأدعية للأحوال العارضة</w:t>
      </w:r>
    </w:p>
    <w:p>
      <w:pPr>
        <w:bidi w:val="1"/>
        <w:jc w:val="start"/>
      </w:pPr>
      <w:r>
        <w:rPr>
          <w:rtl w:val="1"/>
        </w:rPr>
        <w:t>الشرح: الدلالة: التصور الإسلامي للكون - التصور الإسلامي</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التربية بالدعاء - الأساليب التربوية والتهذيبية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