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1748 — الرقم الفرعي: 99 — الرقم الأصلي: 1748 — ج: 2 — ص: 183</w:t>
        <w:br/>
      </w:r>
      <w:r>
        <w:rPr>
          <w:rtl w:val="1"/>
        </w:rPr>
        <w:t xml:space="preserve"> حدثنا عُبَيد بن غَنّام، حدثنا علي بن حكيم، حدثنا أبو بكر بن عياش، عن ابن عطاء، عن أبيه، فيما يروي أبو بكر عن جابر:  حدثنا عُبَيد بن غَنّام، حدثنا علي بن حكيم، حدثنا أبو بكر بن عياش، عن ابن عطاء، عن أبيه، فيما يروي أبو بكر عن جابر: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بيعِ الرُّطَبِ بالتَّمر، والعِنبِ بالزَّبيب،  </w:t>
      </w:r>
      <w:r>
        <w:rPr>
          <w:color w:val="FF0000"/>
          <w:rtl w:val="1"/>
        </w:rPr>
        <w:t xml:space="preserve">ورَخَّص في العَرَايا.  </w:t>
      </w:r>
      <w:r>
        <w:rPr>
          <w:color w:val="FF0000"/>
          <w:rtl w:val="1"/>
        </w:rPr>
        <w:t xml:space="preserve">والعَرَايا: يَجيءُ الأَعرابيُّ إلى ابنِ عمٍّ له، أَو رجلً مِن أَهلِ بَيتِه، فيأمُرُ له بالنَّخلةِ أو النَّخلَتَين ولم تَبلُغ، وهو يريدُ الخُروج، فلا بأسَ أن يَبيعَها بالتَّمر.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العرايا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الرطب باليابس - البيوع الربوية</w:t>
      </w:r>
    </w:p>
    <w:p>
      <w:pPr>
        <w:bidi w:val="1"/>
        <w:jc w:val="start"/>
      </w:pPr>
      <w:r>
        <w:rPr>
          <w:rtl w:val="1"/>
        </w:rPr>
        <w:t>الشرح: الدلالة: بيع العرايا - مستثنيات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