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377 — الرقم الفرعي: 99 — الرقم الأصلي: 377</w:t>
        <w:br/>
      </w:r>
      <w:r>
        <w:rPr>
          <w:rtl w:val="1"/>
        </w:rPr>
        <w:t xml:space="preserve"> حدثنا عتّاب ملاحظة يعني ابن زياد حدثنا عبد الله ملاحظة يعني ابن المبارك أخبرنا يونس عن الزهريّ عن السائب بن يزيد و عبيدالله بن عبد الله بن عتبة عن عبد الرحمن بن عبد عن عمر بن الخطاب ملاحظة قَالَ عَبْدُ اللهِ: وَقَدْ بَلَغَ بِهِ أَبِي إِلَى النَّبِيِّ صَلَّى اللهُ عَلَيْهِ وَسَلَّمَ </w:t>
        <w:br/>
      </w:r>
      <w:r>
        <w:rPr>
          <w:color w:val="000000"/>
          <w:rtl w:val="1"/>
        </w:rPr>
        <w:t xml:space="preserve">قَالَ: «مَنْ فَاتَهُ شَيْءٌ مِنْ وِرْدِهِ -أَوْ قَالَ: مِنْ جُزْئِهِ- مِنَ اللَّيْلِ، فَقَرَأَهُ مَا بَيْنَ صَلاةِ الْفَجْرِ إِلَى الظُّهْرِ، فَكَأَنمَا قَرَأَهُ مِنْ لَيْلَتِهِ»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