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جامع صلاة الليل،ومن نام عنه أو مرض-كتاب صلاة المسافرين وقصرها-صحيح مسلم — رقم الحديث: 747 — الرقم الفرعي: 99 — الرقم الأصلي: 747</w:t>
        <w:br/>
      </w:r>
      <w:r>
        <w:rPr>
          <w:rtl w:val="1"/>
        </w:rPr>
        <w:t xml:space="preserve"> حدثنا هارون بن معروف حدثنا عبد الله بن وهْب ح وحدثني أبو الطاهر و حَرملة قالا:أخبرنا ابن وهْب عن يونس بن يزيد عن ابن شهاب عن السائب بن يزيد و عبيدالله بن عبد الله أخبراه عن عبد الرحمن بن عبد القاريّ قال:سمعت عمر بن الخطاب يقول:قال رسول الله صلى الله عليه وسلم</w:t>
        <w:br/>
      </w:r>
      <w:r>
        <w:rPr>
          <w:color w:val="FF0000"/>
          <w:rtl w:val="1"/>
        </w:rPr>
        <w:t xml:space="preserve">«مَن نامَ عن حِزْبِه، أو عن شيءٍ منهُ، فقَرأَه فيما بينَ صَلاةِ الفَجرِ وصَلاةِ الظُّهرِ، ُكتبَ له كأنّما قرأَهُ مِن اللَّيل».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قضاء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