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استعمال إناء الذهب والفضة على الرجال والنساء،وخاتم الذهب على الرجل-كتاب اللباس والزينة-صحيح مسلم — رقم الحديث: 2074 — الرقم الفرعي: 99 — الرقم الأصلي: 2074</w:t>
        <w:br/>
      </w:r>
      <w:r>
        <w:rPr>
          <w:rtl w:val="1"/>
        </w:rPr>
        <w:t xml:space="preserve"> وحدثني إبراهيم بن موسى الرازيّ أخبرنا شعيب بن إسحاق الدمشقيّ عن الأوزاعيّ حدثني شدّاد،أبو عمّار حدثني أبو أمامة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لَبِس الحَرِيرَ في الدُّنيا، لَم يَلبَسهُ في الآخِرة».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