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بيع الذهب بالذهب-كتاب البيوع-صحيح البخاري — رقم الحديث: 2175 — الرقم الفرعي: 99 — الرقم الأصلي: 2175</w:t>
        <w:br/>
      </w:r>
      <w:r>
        <w:rPr>
          <w:rtl w:val="1"/>
        </w:rPr>
        <w:t xml:space="preserve"> حدثنا صدقة بن الفضل أخبرنا إسماعيل بن عليّة قال:حدثني يحيى بن أبي إسحاق حدثنا عبد الرحمن بن أبي بكرة قال: قال أبو بكرة رضي الله عنه</w:t>
        <w:br/>
      </w:r>
      <w:r>
        <w:rPr>
          <w:color w:val="000000"/>
          <w:rtl w:val="1"/>
        </w:rPr>
        <w:t xml:space="preserve">قال رسولُ الله ﷺ:  </w:t>
      </w:r>
      <w:r>
        <w:rPr>
          <w:color w:val="FF0000"/>
          <w:rtl w:val="1"/>
        </w:rPr>
        <w:t xml:space="preserve">«لا تَبِيعُوا الذَّهَبَ بالذَّهَبِ إلَّا سَواءً بسَواءٍ، والفِضّةَ بالفِضّةِ إلَّا سَواءً بسَواءٍ،  </w:t>
      </w:r>
      <w:r>
        <w:rPr>
          <w:color w:val="000000"/>
          <w:rtl w:val="1"/>
        </w:rPr>
        <w:t xml:space="preserve">وبِيعُوا الذَّهَبَ بالفِضّةِ، والفِضّةَ بالذَّهَبِ كيفَ شِئْتُم». 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حكم الربا  وجزاء آكله والمعاون عليه - الربا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ربا النسيئة - أنواع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