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989 — الرقم الفرعي: 99 — الرقم الأصلي: 989 — ج: 1 — ص: 331</w:t>
        <w:br/>
      </w:r>
      <w:r>
        <w:rPr>
          <w:rtl w:val="1"/>
        </w:rPr>
        <w:t xml:space="preserve"> حدثنا الحسين بن إسحاق التُّستريّ، حدثنا عثمان بن أبي شيبة، حدثنا عبد الله بن نمير، حدثنا موسى بن عبيدة، عن يزيد بن عبد الله بن قسيط، عن أبي رافع،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أضافَ رسولُ الله ﷺ ضيفًا، فلم يَلقَ عندَ النّبيِّ ﷺ ما يُصلِحُه،  </w:t>
      </w:r>
      <w:r>
        <w:rPr>
          <w:color w:val="FF0000"/>
          <w:rtl w:val="1"/>
        </w:rPr>
        <w:t xml:space="preserve">فأَرسَلَ إلى رَجلٍ من اليهود: يقولُ لكَ محمّد ﷺ: «أَسلِفْني دَقيقًا إلى هلالِ رَجَب»  </w:t>
      </w:r>
      <w:r>
        <w:rPr>
          <w:color w:val="FF0000"/>
          <w:rtl w:val="1"/>
        </w:rPr>
        <w:t xml:space="preserve">قال: لا، إلّا بِرَهْن،  </w:t>
      </w:r>
      <w:r>
        <w:rPr>
          <w:color w:val="000000"/>
          <w:rtl w:val="1"/>
        </w:rPr>
        <w:t xml:space="preserve">فأَتيتُ رسولَ الله ﷺ فأَخبرتُه، فقال: «أمَا واللهِ إنِّي لَأَمينُ السَّماء، أَمينٌ في الأَرض، ولو أَسلَفَني أو باعَني لأَدَّيتُ إليه»  </w:t>
      </w:r>
      <w:r>
        <w:rPr>
          <w:color w:val="000000"/>
          <w:rtl w:val="1"/>
        </w:rPr>
        <w:t xml:space="preserve">فلمّا خرجتُ مِن عندِه نزلَتْ هذه الآية ﴿وَلَا تَمُدَّنَّ عَيْنَيْكَ إِلَى مَا مَتَّعْنَا بِهِ أَزْوَاجًا مِنْهُم﴾ إلى آخر الآية، لأنّه يُعزِّيه عن الدُّنيا.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الرهن بين المسلمين وغير المسلمين - عقد الرهن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