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الجزية والموادعة مع أهل الحرب-كتاب الجزية-صحيح البخاري — رقم الحديث: 3156 — الرقم الفرعي: 99 — الرقم الأصلي: 3156</w:t>
        <w:br/>
      </w:r>
      <w:r>
        <w:rPr>
          <w:rtl w:val="1"/>
        </w:rPr>
        <w:t xml:space="preserve"> حدثنا عليّ بن عبد الله حدثنا سفيان قال:سمعت عمراً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كنتُ جالساً مع جابرِ بنِ زيدٍ وعَمرِو بنِ أوسٍ، فحَدَّثَهما بَجالةُ سنةَ سبعينَ عامَ حَجَّ مُصعَبُ بنُ الزُّبَير بأهلِ البَصْرةِ عندَ دَرَجِ زَمْزَمَ،  </w:t>
      </w:r>
      <w:r>
        <w:rPr>
          <w:color w:val="000000"/>
          <w:rtl w:val="1"/>
        </w:rPr>
        <w:t xml:space="preserve">قال: كنتُ كاتِباً لِجَزْءِ بنِ معاويةَ عَمِّ الأحْنَفِ،  </w:t>
      </w:r>
      <w:r>
        <w:rPr>
          <w:color w:val="FF0000"/>
          <w:rtl w:val="1"/>
        </w:rPr>
        <w:t xml:space="preserve">فأتانا كتابُ عمرَ بنِ الخطَّاب قبلَ موتِه بسنةٍ:  </w:t>
      </w:r>
      <w:r>
        <w:rPr>
          <w:color w:val="FF0000"/>
          <w:rtl w:val="1"/>
        </w:rPr>
        <w:t xml:space="preserve">فرِّقُوا بينَ كلِّ ذي مَحرَمٍ منَ المَجُوسِ.  </w:t>
      </w:r>
      <w:r>
        <w:rPr>
          <w:color w:val="FF0000"/>
          <w:rtl w:val="1"/>
        </w:rPr>
        <w:t xml:space="preserve">ولم يَكُنْ عمرُ أخَذَ الجِزْيةَ منَ المَجُوسِ حتَّى شَهِدَ عبدُ الرَّحمنِ بنُ عَوْفٍ أنَّ رسولَ الله ﷺ أخَذَها من مَجُوسِ هَجَرَ.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دعوة العدو إلى الجزية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الجزية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سلطة التنفيذ - تنفيذ الحكم القضائي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تحريم السحر والكهانة وحدهما - الحدود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المجوس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وحدة الأوامر (وحدة القيادة) - مبادئ الإدارة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قبض الأموال وإنفاقها - وظائف المحاسبة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عقائد المجوس - المجوس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إيجاد السلم الإداري</w:t>
      </w:r>
    </w:p>
    <w:p>
      <w:pPr>
        <w:bidi w:val="1"/>
        <w:jc w:val="start"/>
      </w:pPr>
      <w:r>
        <w:rPr>
          <w:rtl w:val="1"/>
        </w:rPr>
        <w:t>الشرح: الدلالة: الاتصال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إيصال المعلومات(أوامر,قرارات,000000,الخ)</w:t>
      </w:r>
    </w:p>
    <w:p>
      <w:pPr>
        <w:bidi w:val="1"/>
        <w:jc w:val="start"/>
      </w:pPr>
      <w:r>
        <w:rPr>
          <w:rtl w:val="1"/>
        </w:rPr>
        <w:t>الشرح: الدلالة: اتصال كتابي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قرارات استراتيجية (أساسية</w:t>
      </w:r>
    </w:p>
    <w:p>
      <w:pPr>
        <w:bidi w:val="1"/>
        <w:jc w:val="start"/>
      </w:pPr>
      <w:r>
        <w:rPr>
          <w:rtl w:val="1"/>
        </w:rPr>
        <w:t>الشرح: الدلالة: شورية(جماعية)</w:t>
      </w:r>
    </w:p>
    <w:p>
      <w:pPr>
        <w:bidi w:val="1"/>
        <w:jc w:val="start"/>
      </w:pPr>
      <w:r>
        <w:rPr>
          <w:rtl w:val="1"/>
        </w:rPr>
        <w:t>الشرح: الدلالة: الدراسة وجمع المعلومات وتحليلها</w:t>
      </w:r>
    </w:p>
    <w:p>
      <w:pPr>
        <w:bidi w:val="1"/>
        <w:jc w:val="start"/>
      </w:pPr>
      <w:r>
        <w:rPr>
          <w:rtl w:val="1"/>
        </w:rPr>
        <w:t>الشرح: الدلالة: التنفيذ - خطوات اتخاذ القرار (مراحل)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المعلومات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اتصال عمودي نازل - اتصال رأسي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عقد الذمة - التعاهد</w:t>
      </w:r>
    </w:p>
    <w:p>
      <w:pPr>
        <w:bidi w:val="1"/>
        <w:jc w:val="start"/>
      </w:pPr>
      <w:r>
        <w:rPr>
          <w:rtl w:val="1"/>
        </w:rPr>
        <w:t>الشرح: الدلالة: أهل الذمة - شروط المواطنة في الدولة الإسلامية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