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التعجيل إلى الموقف .وباب الوقوف بعرفة-كتاب الحجّ-صحيح البخاري — رقم الحديث: 1665 — الرقم الفرعي: 99 — الرقم الأصلي: 1665</w:t>
        <w:br/>
      </w:r>
      <w:r>
        <w:rPr>
          <w:rtl w:val="1"/>
        </w:rPr>
        <w:t xml:space="preserve"> حدثنا فروة بن أبي المَغْراء حدثنا عليّ بن مُسْهِر عن هشام بن عروة قال: قال عروة</w:t>
        <w:br/>
      </w:r>
      <w:r>
        <w:rPr>
          <w:color w:val="FF0000"/>
          <w:rtl w:val="1"/>
        </w:rPr>
        <w:t xml:space="preserve">كان النّاسُ يَطُوفونَ في الجاهليَّةِ عُراةً إلَّا الحُمْسَ، والحُمْسُ قُرَيشٌ وما وَلَدَتْ، وكانتِ الحُمْسُ يَحتَسِبونَ على النّاسِ، يُعْطي الرَّجلُ الرَّجلَ الثِّيابَ يَطُوفُ فيها، وتُعْطي المرأةُ المرأةَ الثِّيابَ تَطُوفُ فيها، فمَن لم يُعْطِه الحُمْسُ طافَ بالبيتِ عُرْياناً،  </w:t>
      </w:r>
      <w:r>
        <w:rPr>
          <w:color w:val="FF0000"/>
          <w:rtl w:val="1"/>
        </w:rPr>
        <w:t xml:space="preserve">وكان يُفِيضُ جماعةُ النّاسِ من عَرَفاتٍ، ويُفِيضُ الحُمْسُ من جَمْعٍ. قال: وأخبرني أَبي، عن عائشةَ رضي الله عنها: أنَّ هذه الآيةَ نَزَلَتْ في الحُمْسِ {ثُمَّ أَفِيضُوا مِنْ حَيْثُ أَفَاضَ النَّاسُ} [البقرة: (199)] قال: كانُوا يُفِيضونَ من جَمْعٍ فدُفِعُوا إلى عَرَفاتٍ. </w:t>
      </w:r>
    </w:p>
    <w:p>
      <w:pPr>
        <w:bidi w:val="1"/>
        <w:jc w:val="start"/>
      </w:pPr>
      <w:r>
        <w:rPr>
          <w:rtl w:val="1"/>
        </w:rPr>
        <w:t>الشرح: الدلالة: قواعد الضبط الاجتماعي</w:t>
      </w:r>
    </w:p>
    <w:p>
      <w:pPr>
        <w:bidi w:val="1"/>
        <w:jc w:val="start"/>
      </w:pPr>
      <w:r>
        <w:rPr>
          <w:rtl w:val="1"/>
        </w:rPr>
        <w:t>الشرح: الدلالة: عوامل التغير الاجتماعي</w:t>
      </w:r>
    </w:p>
    <w:p>
      <w:pPr>
        <w:bidi w:val="1"/>
        <w:jc w:val="start"/>
      </w:pPr>
      <w:r>
        <w:rPr>
          <w:rtl w:val="1"/>
        </w:rPr>
        <w:t>الشرح: الدلالة: مظاهر التغير الاجتماعي وأشكاله</w:t>
      </w:r>
    </w:p>
    <w:p>
      <w:pPr>
        <w:bidi w:val="1"/>
        <w:jc w:val="start"/>
      </w:pPr>
      <w:r>
        <w:rPr>
          <w:rtl w:val="1"/>
        </w:rPr>
        <w:t>الشرح: الدلالة: ما ورد في القبائل - المناقب</w:t>
      </w:r>
    </w:p>
    <w:p>
      <w:pPr>
        <w:bidi w:val="1"/>
        <w:jc w:val="start"/>
      </w:pPr>
      <w:r>
        <w:rPr>
          <w:rtl w:val="1"/>
        </w:rPr>
        <w:t>الشرح: الدلالة: العدل والمساواة - القيم والأخلاق المحمودة</w:t>
      </w:r>
    </w:p>
    <w:p>
      <w:pPr>
        <w:bidi w:val="1"/>
        <w:jc w:val="start"/>
      </w:pPr>
      <w:r>
        <w:rPr>
          <w:rtl w:val="1"/>
        </w:rPr>
        <w:t>الشرح: الدلالة: الضوابط الايمانية - قواعد الضبط الاجتماعي</w:t>
      </w:r>
    </w:p>
    <w:p>
      <w:pPr>
        <w:bidi w:val="1"/>
        <w:jc w:val="start"/>
      </w:pPr>
      <w:r>
        <w:rPr>
          <w:rtl w:val="1"/>
        </w:rPr>
        <w:t>الشرح: الدلالة: الضوابط الأخلاقية(القيم والأخلاق) - قواعد الضبط الاجتماعي</w:t>
      </w:r>
    </w:p>
    <w:p>
      <w:pPr>
        <w:bidi w:val="1"/>
        <w:jc w:val="start"/>
      </w:pPr>
      <w:r>
        <w:rPr>
          <w:rtl w:val="1"/>
        </w:rPr>
        <w:t>الشرح: الدلالة: الديني (الدعوي ) - عوامل التغير الاجتماعي - عوامل التغير الاجتماعي</w:t>
      </w:r>
    </w:p>
    <w:p>
      <w:pPr>
        <w:bidi w:val="1"/>
        <w:jc w:val="start"/>
      </w:pPr>
      <w:r>
        <w:rPr>
          <w:rtl w:val="1"/>
        </w:rPr>
        <w:t>الشرح: الدلالة: المظهر الاجتماعي - مظاهر التغير الاجتماعي وأشكاله</w:t>
      </w:r>
    </w:p>
    <w:p>
      <w:pPr>
        <w:bidi w:val="1"/>
        <w:jc w:val="start"/>
      </w:pPr>
      <w:r>
        <w:rPr>
          <w:rtl w:val="1"/>
        </w:rPr>
        <w:t>الشرح: الدلالة: حياة العرب الاجتماعية(عاداتهم وأخلاقهم) - تاريخ العرب قبل الإسلام</w:t>
      </w:r>
    </w:p>
    <w:p>
      <w:pPr>
        <w:bidi w:val="1"/>
        <w:jc w:val="start"/>
      </w:pPr>
      <w:r>
        <w:rPr>
          <w:rtl w:val="1"/>
        </w:rPr>
        <w:t>الشرح: الدلالة: ما ورد في عدنان وكنانة وقريش - ما ورد في القبائل</w:t>
      </w:r>
    </w:p>
    <w:p>
      <w:pPr>
        <w:bidi w:val="1"/>
        <w:jc w:val="start"/>
      </w:pPr>
      <w:r>
        <w:rPr>
          <w:rtl w:val="1"/>
        </w:rPr>
        <w:t>الشرح: الدلالة: فوائد معرفة اسباب النزول - أسباب النزول (انظرما ورد في أسباب النزول وترتيب المصحف)</w:t>
      </w:r>
    </w:p>
    <w:p>
      <w:pPr>
        <w:bidi w:val="1"/>
        <w:jc w:val="start"/>
      </w:pPr>
      <w:r>
        <w:rPr>
          <w:rtl w:val="1"/>
        </w:rPr>
        <w:t>الشرح: الدلالة: الجاهلية - الكفر</w:t>
      </w:r>
    </w:p>
    <w:p>
      <w:pPr>
        <w:bidi w:val="1"/>
        <w:jc w:val="start"/>
      </w:pPr>
      <w:r>
        <w:rPr>
          <w:rtl w:val="1"/>
        </w:rPr>
        <w:t>الشرح: الدلالة: فضل الوقوف بعرفة وحكمه - الوقوف بعرفة</w:t>
      </w:r>
    </w:p>
    <w:p>
      <w:pPr>
        <w:bidi w:val="1"/>
        <w:jc w:val="start"/>
      </w:pPr>
      <w:r>
        <w:rPr>
          <w:rtl w:val="1"/>
        </w:rPr>
        <w:t>الشرح: الدلالة: التوجه إلى عرفة - الوقوف بعرفة</w:t>
      </w:r>
    </w:p>
    <w:p>
      <w:pPr>
        <w:bidi w:val="1"/>
        <w:jc w:val="start"/>
      </w:pPr>
      <w:r>
        <w:rPr>
          <w:rtl w:val="1"/>
        </w:rPr>
        <w:t>الشرح: الدلالة: الإفاضة من عرفة - الوقوف بعرفة</w:t>
      </w:r>
    </w:p>
    <w:p>
      <w:pPr>
        <w:bidi w:val="1"/>
        <w:jc w:val="start"/>
      </w:pPr>
      <w:r>
        <w:rPr>
          <w:rtl w:val="1"/>
        </w:rPr>
        <w:t>الشرح: الدلالة: الطواف - أعمال العمرة</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البناء الطبقي - العوائق الاجتماعية و الثقافية</w:t>
      </w:r>
    </w:p>
    <w:p>
      <w:pPr>
        <w:bidi w:val="1"/>
        <w:jc w:val="start"/>
      </w:pPr>
      <w:r>
        <w:rPr>
          <w:rtl w:val="1"/>
        </w:rPr>
        <w:t>الشرح: الدلالة: سلطان الجماعة (الأسرة والجيران والحي والقبيلةوالقريةوالمدينة والمجتمع) - الضبط الاجتماعي</w:t>
      </w:r>
    </w:p>
    <w:p>
      <w:pPr>
        <w:bidi w:val="1"/>
        <w:jc w:val="start"/>
      </w:pPr>
      <w:r>
        <w:rPr>
          <w:rtl w:val="1"/>
        </w:rPr>
        <w:t>الشرح: الدلالة: سلطان الثقافة والعرف والعادة - الضبط الاجتماعي</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