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819 — الرقم الفرعي: 99 — الرقم الأصلي: 819 — ج: 1 — ص: 104</w:t>
        <w:br/>
      </w:r>
      <w:r>
        <w:rPr>
          <w:rtl w:val="1"/>
        </w:rPr>
        <w:t xml:space="preserve"> حدثنا عفّان حدثنا حمّاد حدثنا عطاء بن السائب عن أبيه عن عليّ</w:t>
        <w:br/>
      </w:r>
      <w:r>
        <w:rPr>
          <w:color w:val="FF0000"/>
          <w:rtl w:val="1"/>
        </w:rPr>
        <w:t xml:space="preserve">أنَّ رسول الله ﷺ لمّا زوَّجَه فاطمةَ بعَثَ معهُ بخَميلةٍ ووِسادَةٍ من أدمٍ حَشْوُها لِيف، ورَحَيَين وسِقاءً وجَرَّتَين.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قيمة الزهد في أثاث البيت - قيم الزهد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