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13139 — الرقم الفرعي: 99 — الرقم الأصلي: 13139 — ج: 3 — ص: 206</w:t>
        <w:br/>
      </w:r>
      <w:r>
        <w:rPr>
          <w:rtl w:val="1"/>
        </w:rPr>
        <w:t xml:space="preserve"> حدثنا ابن أبي عديّ عن حميد عن أنس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كان أبو طلحة بينَ يَدي رَسولِ الله ﷺ، وكان رَسولُ الله ﷺ، يَرفَعُ رأسَه مِن خَلفِه يَنظُر إلى مَواقِع نَبله،  </w:t>
      </w:r>
      <w:r>
        <w:rPr>
          <w:color w:val="FF0000"/>
          <w:rtl w:val="1"/>
        </w:rPr>
        <w:t xml:space="preserve">فيتطاول أبو طلحة بصَدرِه، يَقِي به رَسولَ الله ﷺ، قال: ويَقُول: يا رَسولَ الله، نَحرِي دونَ نَحرِك.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التعرض للمهالك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