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تزويج مَن لم يلد من النساء-كتاب النكاح-سنن أبي داود — رقم الحديث: 2049 — الرقم الفرعي: 99 — الرقم الأصلي: 2049</w:t>
        <w:br/>
      </w:r>
      <w:r>
        <w:rPr>
          <w:rtl w:val="1"/>
        </w:rPr>
        <w:t xml:space="preserve"> قال أبو داود كتب إلى حسين بن حريث المروزيّ ثنا الفضل بن موسى عن الحسين بن واقد عن عمارة بن أبي حفصة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رَجلٌ إلى النّبيَّ ﷺ، فقال: إنَّ امرأَتي لا تَمْنَعُ يَدَ لا مِسٍ، قال: «غَرِّبْها»  </w:t>
      </w:r>
      <w:r>
        <w:rPr>
          <w:color w:val="FF0000"/>
          <w:rtl w:val="1"/>
        </w:rPr>
        <w:t xml:space="preserve">قال: أَخافُ أن تَتْبعَها نفسِي، قال: «فاستمْتِع بها».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الإجماع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