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،كيف الرّقى ؟-باب في الرجل يتداوى-سنن أبي داود — رقم الحديث: 3893 — الرقم الفرعي: 99 — الرقم الأصلي: 3893</w:t>
        <w:br/>
      </w:r>
      <w:r>
        <w:rPr>
          <w:rtl w:val="1"/>
        </w:rPr>
        <w:t xml:space="preserve"> حدثنا موسى بن إسماعيل ثنا حماد عن محمد بن إسحاق عن عمرو بن شعيب عن أبيه عن جده</w:t>
        <w:br/>
      </w:r>
      <w:r>
        <w:rPr>
          <w:color w:val="000000"/>
          <w:rtl w:val="1"/>
        </w:rPr>
        <w:t xml:space="preserve">أنَّ رسولَ الله ﷺ كان يُعلِّمُهم مِن الفَزَعِ كلِمَاتٍ:  </w:t>
      </w:r>
      <w:r>
        <w:rPr>
          <w:color w:val="FF0000"/>
          <w:rtl w:val="1"/>
        </w:rPr>
        <w:t xml:space="preserve">«أَعوذُ بكلِماتِ اللهِ التّامَّةِ، من غضَبِه وشرِّ عِبادِه، ومِن هَمَزَاتِ الشَّياطينِ وأَن يَحضُرُونِ»،  </w:t>
      </w:r>
      <w:r>
        <w:rPr>
          <w:color w:val="FF0000"/>
          <w:rtl w:val="1"/>
        </w:rPr>
        <w:t xml:space="preserve">وكان عبدُ اللهِ بنُ عَمرٍو يُعلِّمُهنَّ مَن عَقَلَ مِن بَنيهِ،  </w:t>
      </w:r>
      <w:r>
        <w:rPr>
          <w:color w:val="000000"/>
          <w:rtl w:val="1"/>
        </w:rPr>
        <w:t xml:space="preserve">ومَن لم يَعقِلْ كَتَبُه فعَلَّقَه عليه.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للخوف والفزع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