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إحلال المطلّقة ثلاثاً،والنكاح الذي يحلّها به-كتاب الطلاق-سنن النسائي — رقم الحديث: 3413 — الرقم الفرعي: 99 — الرقم الأصلي: 3413</w:t>
        <w:br/>
      </w:r>
      <w:r>
        <w:rPr>
          <w:rtl w:val="1"/>
        </w:rPr>
        <w:t xml:space="preserve"> أخبرنا عليّ بن حُجر قال:أنبأنا هُشيم قال:أنبأنا يحيى عن أبي إسحاق عن  سليمان بن يسار عن عبد الله بن عبّاس</w:t>
        <w:br/>
      </w:r>
      <w:r>
        <w:rPr>
          <w:color w:val="000000"/>
          <w:rtl w:val="1"/>
        </w:rPr>
        <w:t xml:space="preserve">أنَّ الغُمَيصاءَ - أو الرُّمَيصاء - أَتتِ النّبيَّ ﷺ، تَشتكِي زَوجَها أنّه لا يَصِلُ إليها،  </w:t>
      </w:r>
      <w:r>
        <w:rPr>
          <w:color w:val="000000"/>
          <w:rtl w:val="1"/>
        </w:rPr>
        <w:t xml:space="preserve">فلم يَلبثْ أنْ جاء زَوجُها، فقال: يا رسولَ الله، هيَ كاذبةٌ،  </w:t>
      </w:r>
      <w:r>
        <w:rPr>
          <w:color w:val="FF0000"/>
          <w:rtl w:val="1"/>
        </w:rPr>
        <w:t xml:space="preserve">وهو يَصِلُ إليها، ولكنَّها تُريدُ أنْ تَرجِعَ إلى زَوجِها الأَوّل،  </w:t>
      </w:r>
      <w:r>
        <w:rPr>
          <w:color w:val="FF0000"/>
          <w:rtl w:val="1"/>
        </w:rPr>
        <w:t xml:space="preserve">فقال رسولُ الله ﷺ: «ليس ذلك حتّى تَذوقي عُسيلَتَه».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الثالث: المطلقة ثلاثًا بالنسبة لمن طلقها - المحرمات تحريما مؤقتا</w:t>
      </w:r>
    </w:p>
    <w:p>
      <w:pPr>
        <w:bidi w:val="1"/>
        <w:jc w:val="start"/>
      </w:pPr>
      <w:r>
        <w:rPr>
          <w:rtl w:val="1"/>
        </w:rPr>
        <w:t>الشرح: الدلالة: الطلاق البائن بينونة كبرى - الطلاق البائن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