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إثم من منع أجر الأجير-كتاب في الاجارة-صحيح البخاري — رقم الحديث: 2270 — الرقم الفرعي: 99 — الرقم الأصلي: 2270</w:t>
        <w:br/>
      </w:r>
      <w:r>
        <w:rPr>
          <w:rtl w:val="1"/>
        </w:rPr>
        <w:t xml:space="preserve"> حدثنا يوسف بن محمد قال:حدثني يحيى بن سليم عن اسماعيل بن أميّة عن سعيد بن أبي سعيد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«قالَ اللهُ تعالى: ثلاثةٌ أنا خَصْمُهم يومَ القِيامة:  </w:t>
      </w:r>
      <w:r>
        <w:rPr>
          <w:color w:val="FF0000"/>
          <w:rtl w:val="1"/>
        </w:rPr>
        <w:t xml:space="preserve">رجلٌ أعطَى بي ثمَّ غَدَرَ،  </w:t>
      </w:r>
      <w:r>
        <w:rPr>
          <w:color w:val="FF0000"/>
          <w:rtl w:val="1"/>
        </w:rPr>
        <w:t xml:space="preserve">ورجلٌ باعَ حُرًّا فأكَلَ ثَمَنَه،  </w:t>
      </w:r>
      <w:r>
        <w:rPr>
          <w:color w:val="FF0000"/>
          <w:rtl w:val="1"/>
        </w:rPr>
        <w:t xml:space="preserve">ورجلٌ استأْجَرَ أجِيرًا فاستَوْفَى منه ولم يُعْطِه أجرَه».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قيمة الحُريَّة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قيمة أجر العامل - قيم حقوق العمال</w:t>
      </w:r>
    </w:p>
    <w:p>
      <w:pPr>
        <w:bidi w:val="1"/>
        <w:jc w:val="start"/>
      </w:pPr>
      <w:r>
        <w:rPr>
          <w:rtl w:val="1"/>
        </w:rPr>
        <w:t>الشرح: الدلالة: الوفاء للمعاهد وعدم الغدر - أخلاق القتال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