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يصلّي بالناس العيد في المسجد إذا كان يوم مطر-كتاب الصلاة-سنن أبي داود — رقم الحديث: 1160 — الرقم الفرعي: 99 — الرقم الأصلي: 1160</w:t>
        <w:br/>
      </w:r>
      <w:r>
        <w:rPr>
          <w:rtl w:val="1"/>
        </w:rPr>
        <w:t xml:space="preserve"> حدثنا هشام بن عمّار ثنا الوليد ح وثنا الربيع بن سليمان ثنا عبد الله بن يوسف ثنا الوليد بن مسلم ثنا رجُل مِن الفرويين ملاحظة وسمّاه الربيع في حديثه عيسى بن عبد الأعلى بن أبي فَروة سمع أبا يحيى،عبيدالله التّيميّ يحدث عن أبي هريرة</w:t>
        <w:br/>
      </w:r>
      <w:r>
        <w:rPr>
          <w:color w:val="FF0000"/>
          <w:rtl w:val="1"/>
        </w:rPr>
        <w:t xml:space="preserve">أنّه أَصابَهم مطرٌ في يومِ عيدٍ، فصَلَّى بهم النّبيُّ ﷺ صَلاةَ العِيدِ في المَسجِد. </w:t>
      </w:r>
    </w:p>
    <w:p>
      <w:pPr>
        <w:bidi w:val="1"/>
        <w:jc w:val="start"/>
      </w:pPr>
      <w:r>
        <w:rPr>
          <w:rtl w:val="1"/>
        </w:rPr>
        <w:t xml:space="preserve">درجة الحديث: إسناده ضعيف  / إسناده ضعيف </w:t>
      </w:r>
    </w:p>
    <w:p>
      <w:pPr>
        <w:bidi w:val="1"/>
        <w:jc w:val="start"/>
      </w:pPr>
      <w:r>
        <w:rPr>
          <w:rtl w:val="1"/>
        </w:rPr>
        <w:t>الشرح: الدلالة: المسجد - مؤسسات التربية والتعليم</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مكان صلاة العيد - صلاة العيدين</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بالأحداث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