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الزينة يوم الجمعة-كتاب إقامة الصلاة-سنن ابن ماجة — رقم الحديث: 1097 — الرقم الفرعي: 99 — الرقم الأصلي: 1097</w:t>
        <w:br/>
      </w:r>
      <w:r>
        <w:rPr>
          <w:rtl w:val="1"/>
        </w:rPr>
        <w:t xml:space="preserve"> حدثنا سهل بن أبي سهل و حَوْثَرة بن محمد قالا:ثنا يحيى بن سعيد القطّان عن ابن عجلان عن سعيد المقبُريّ عن أبيه عن عبد الله بن وديعة عن أبي ذرّ عن النبيّ صلى الله عليه وسلم</w:t>
        <w:br/>
      </w:r>
      <w:r>
        <w:rPr>
          <w:color w:val="FF0000"/>
          <w:rtl w:val="1"/>
        </w:rPr>
        <w:t xml:space="preserve">قال: «مَن اغتَسَلَ يومَ الجُمُعة فأحسَنَ غُسْلَه،  </w:t>
      </w:r>
      <w:r>
        <w:rPr>
          <w:color w:val="FF0000"/>
          <w:rtl w:val="1"/>
        </w:rPr>
        <w:t xml:space="preserve">وتَطهَّرَ فأحسَنَ طُهورَه،  </w:t>
      </w:r>
      <w:r>
        <w:rPr>
          <w:color w:val="FF0000"/>
          <w:rtl w:val="1"/>
        </w:rPr>
        <w:t xml:space="preserve">ولَبِسَ من أَحسنِ ثِيابِه،  </w:t>
      </w:r>
      <w:r>
        <w:rPr>
          <w:color w:val="FF0000"/>
          <w:rtl w:val="1"/>
        </w:rPr>
        <w:t xml:space="preserve">ومَسَّ ما كَتَبَ اللهُ له من ِطِيبِ أَهلِه،  </w:t>
      </w:r>
      <w:r>
        <w:rPr>
          <w:color w:val="FF0000"/>
          <w:rtl w:val="1"/>
        </w:rPr>
        <w:t xml:space="preserve">ثم أَتى الجُمُعةَ  </w:t>
      </w:r>
      <w:r>
        <w:rPr>
          <w:color w:val="FF0000"/>
          <w:rtl w:val="1"/>
        </w:rPr>
        <w:t xml:space="preserve">ولم يَلْغُ،  </w:t>
      </w:r>
      <w:r>
        <w:rPr>
          <w:color w:val="FF0000"/>
          <w:rtl w:val="1"/>
        </w:rPr>
        <w:t xml:space="preserve">ولم يُفرِّق بين اثنَين،  </w:t>
      </w:r>
      <w:r>
        <w:rPr>
          <w:color w:val="FF0000"/>
          <w:rtl w:val="1"/>
        </w:rPr>
        <w:t xml:space="preserve">غُفِرَ له ما بينَه وبينَ الجُمُعةِ الأُخرى».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الطاعات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الصحيح</w:t>
      </w:r>
    </w:p>
    <w:p>
      <w:pPr>
        <w:bidi w:val="1"/>
        <w:jc w:val="start"/>
      </w:pPr>
      <w:r>
        <w:rPr>
          <w:rtl w:val="1"/>
        </w:rPr>
        <w:t>الشرح: الدلالة: كفارات السيئات - السيئات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الطيب والدهن (العطر) للرجل - الطيب والدهن (العطر)</w:t>
      </w:r>
    </w:p>
    <w:p>
      <w:pPr>
        <w:bidi w:val="1"/>
        <w:jc w:val="start"/>
      </w:pPr>
      <w:r>
        <w:rPr>
          <w:rtl w:val="1"/>
        </w:rPr>
        <w:t>الشرح: الدلالة: كفارات الصغائر. - الصغائر</w:t>
      </w:r>
    </w:p>
    <w:p>
      <w:pPr>
        <w:bidi w:val="1"/>
        <w:jc w:val="start"/>
      </w:pPr>
      <w:r>
        <w:rPr>
          <w:rtl w:val="1"/>
        </w:rPr>
        <w:t>الشرح: الدلالة: فضل يوم الجمعة وصلاتها - مشروعية صلاة الجمعة وفضلها</w:t>
      </w:r>
    </w:p>
    <w:p>
      <w:pPr>
        <w:bidi w:val="1"/>
        <w:jc w:val="start"/>
      </w:pPr>
      <w:r>
        <w:rPr>
          <w:rtl w:val="1"/>
        </w:rPr>
        <w:t>الشرح: الدلالة: الغسل للجمعة - المأمور به في يوم الجمعة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الجمالية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الأمر بالغسل - الجمعة - أسباب الغسل</w:t>
      </w:r>
    </w:p>
    <w:p>
      <w:pPr>
        <w:bidi w:val="1"/>
        <w:jc w:val="start"/>
      </w:pPr>
      <w:r>
        <w:rPr>
          <w:rtl w:val="1"/>
        </w:rPr>
        <w:t>الشرح: الدلالة: آداب متعلقة بخطبة الجمعة وصلاتها - صلاة الجمعة</w:t>
      </w:r>
    </w:p>
    <w:p>
      <w:pPr>
        <w:bidi w:val="1"/>
        <w:jc w:val="start"/>
      </w:pPr>
      <w:r>
        <w:rPr>
          <w:rtl w:val="1"/>
        </w:rPr>
        <w:t>الشرح: الدلالة: التزين عند الذهاب الى المسجد - زينة البدن والثياب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