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ينادي بالشِّعار-كتاب الجهاد-سنن أبي داود — رقم الحديث: 2597 — الرقم الفرعي: 99 — الرقم الأصلي: 2597</w:t>
        <w:br/>
      </w:r>
      <w:r>
        <w:rPr>
          <w:rtl w:val="1"/>
        </w:rPr>
        <w:t xml:space="preserve"> حدثنا محمد بن كثير أخبرنا سفيان عن أبي إسحاق عن المهلب بن أبي صفرة أخبرني من سمع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 بُيِّتُّم فليكُن شِعارُكم: حم لا يُنصَرُون».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الشعارات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شعار المسلمين في غزوة الخندق - غزوة الخندق</w:t>
      </w:r>
    </w:p>
    <w:p>
      <w:pPr>
        <w:bidi w:val="1"/>
        <w:jc w:val="start"/>
      </w:pPr>
      <w:r>
        <w:rPr>
          <w:rtl w:val="1"/>
        </w:rPr>
        <w:t>الشرح: الدلالة: التكبير والشعارات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