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21942 — الرقم الفرعي: 99 — الرقم الأصلي: 21942 — ج: 5 — ص: 223</w:t>
        <w:br/>
      </w:r>
      <w:r>
        <w:rPr>
          <w:rtl w:val="1"/>
        </w:rPr>
        <w:t xml:space="preserve"> حدثنا ربعي بن إبراهيم قال:سمعت عبد الرحمن ملاحظة يعني ابن إسحاق حدثني أبي عن عمّه وعن أبي بكر بن زيد بن المهاجر أنهما سمعا عميراً،مولى آبي اللحم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أَقبلتُ مع سادَتي نُريدُ الهِجرةَ، حتى أن دَنَونا من المَدينة، قال: فدَخَلوا المَدينةَ وخلَّفُوني في ظَهرهِم،  </w:t>
      </w:r>
      <w:r>
        <w:rPr>
          <w:color w:val="000000"/>
          <w:rtl w:val="1"/>
        </w:rPr>
        <w:t xml:space="preserve">قال: قال: فأَصابني مَجاعةٌ شَديدة،  </w:t>
      </w:r>
      <w:r>
        <w:rPr>
          <w:color w:val="000000"/>
          <w:rtl w:val="1"/>
        </w:rPr>
        <w:t xml:space="preserve">قال: فمرَّ بي بعضُ مَن يَخرجُ مِن المَدينة، فقالوا لي: لو دَخلتَ المَدينةَ فأَصبتَ من ثَمرِ حوائِطها،  </w:t>
      </w:r>
      <w:r>
        <w:rPr>
          <w:color w:val="FF0000"/>
          <w:rtl w:val="1"/>
        </w:rPr>
        <w:t xml:space="preserve">فدخلتُ حائطًا فقطَعتُ منه قِنْوَين، فأَتاني صاحبُ الحائطِ فأَتى بي إلى رَسولِ الله ﷺ، وأَخبَره خَبَري،  </w:t>
      </w:r>
      <w:r>
        <w:rPr>
          <w:color w:val="FF0000"/>
          <w:rtl w:val="1"/>
        </w:rPr>
        <w:t xml:space="preserve">وعلَيَّ ثوبان، فقال لي: «أَيُّهما أَفضل؟» فأَشرتُ له إلى أَحدِهما، فقال: «خذهُ، وأَعطِ صاحبَ الحائطِ الآخَر»  </w:t>
      </w:r>
      <w:r>
        <w:rPr>
          <w:color w:val="000000"/>
          <w:rtl w:val="1"/>
        </w:rPr>
        <w:t xml:space="preserve">وخَلَّى سَبيلي.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