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صوم النبي صلىالله عليه وسلم،بأبي هو وأمي،وذكر اختلاف الناقلين للخبر في ذلك-كتاب الصيام-سنن النسائي — رقم الحديث: 2359 — الرقم الفرعي: 99 — الرقم الأصلي: 2359</w:t>
        <w:br/>
      </w:r>
      <w:r>
        <w:rPr>
          <w:rtl w:val="1"/>
        </w:rPr>
        <w:t xml:space="preserve"> أخبرنا أحمد بن سليمان قال:حدثنا زيد بن الحُباب قال:أخبرني ثابت بن قيس الغِفاريّ قال:حدثني أبو سعيد المَقبُريّ قال:حدثني أبو هريرة عن أسامة بن زيد</w:t>
        <w:br/>
      </w:r>
      <w:r>
        <w:rPr>
          <w:color w:val="FF0000"/>
          <w:rtl w:val="1"/>
        </w:rPr>
        <w:t xml:space="preserve">«أَنَّ رَسولَ اللَّهِ ﷺ كان يَسرُدُ الصَّومَ، فيُقالُ: لا يُفطِرُ، ويُفطِرُ، فيُقالُ: لا يَصومُ».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كان ﷺ يسرد الصوم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