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ثلاث مَن ادّان فيهنّ قضى الله عنه-كتاب الصدقات-سنن ابن ماجة — رقم الحديث: 2435 — الرقم الفرعي: 99 — الرقم الأصلي: 2435</w:t>
        <w:br/>
      </w:r>
      <w:r>
        <w:rPr>
          <w:rtl w:val="1"/>
        </w:rPr>
        <w:t xml:space="preserve"> حدثنا أبو كُريب ثنا رِشدين بن سعد و عبد الرحمن المحاربيّ و أبو أسامة و جعفر بن عون عن ابن أنعم قال: قال أبو كُريب وحدثنا وكيع عن سفيان عن ابن أنُعم عن عمران بن عبد المعافريّ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«إنَّ الدَّين يُقتصُّ مِن صاحبِه يومَ القِيامةِ إذا مات،  </w:t>
      </w:r>
      <w:r>
        <w:rPr>
          <w:color w:val="FF0000"/>
          <w:rtl w:val="1"/>
        </w:rPr>
        <w:t xml:space="preserve">إلّا مَن تديَّنَ في ثلاثِ خِلال:  </w:t>
      </w:r>
      <w:r>
        <w:rPr>
          <w:color w:val="FF0000"/>
          <w:rtl w:val="1"/>
        </w:rPr>
        <w:t xml:space="preserve">الرَّجلُ تَضعفُ قوّتُه في سَبيلِ الله، فيَستَدينُ يتقوَّى به لعدوِّ الله وعدوِّه،  </w:t>
      </w:r>
      <w:r>
        <w:rPr>
          <w:color w:val="FF0000"/>
          <w:rtl w:val="1"/>
        </w:rPr>
        <w:t xml:space="preserve">ورجُلٌ يموتُ عندَه مسلمٌ لا يجدُ ما يُكفِّنُه به ويُواريهِ إلّا بدَين،  </w:t>
      </w:r>
      <w:r>
        <w:rPr>
          <w:color w:val="FF0000"/>
          <w:rtl w:val="1"/>
        </w:rPr>
        <w:t xml:space="preserve">ورجلٌ خافَ اللهَ على نفسِه العُزبةَ، فيَنكِحُ خشيةً على دِينِه،  </w:t>
      </w:r>
      <w:r>
        <w:rPr>
          <w:color w:val="FF0000"/>
          <w:rtl w:val="1"/>
        </w:rPr>
        <w:t xml:space="preserve">فإنّ اللهَ يَقضِي عن هؤلاءِ يومَ القِيامَة».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استيفاء الحقوق بالحسنات(يوم القيامة) - الحسنات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